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10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</w:t>
      </w:r>
      <w:r>
        <w:rPr>
          <w:rFonts w:ascii="Calibri" w:hAnsi="Calibri"/>
          <w:b/>
        </w:rPr>
        <w:t>10 de agosto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89" w:after="0"/>
        <w:ind w:left="1268" w:right="0" w:hanging="1040"/>
        <w:jc w:val="left"/>
        <w:rPr>
          <w:sz w:val="24"/>
        </w:rPr>
      </w:pPr>
      <w:r>
        <w:rPr>
          <w:sz w:val="24"/>
        </w:rPr>
        <w:t>Às</w:t>
      </w:r>
      <w:r>
        <w:rPr>
          <w:spacing w:val="5"/>
          <w:sz w:val="24"/>
        </w:rPr>
        <w:t> </w:t>
      </w:r>
      <w:r>
        <w:rPr>
          <w:sz w:val="24"/>
        </w:rPr>
        <w:t>dezessete</w:t>
      </w:r>
      <w:r>
        <w:rPr>
          <w:spacing w:val="6"/>
          <w:sz w:val="24"/>
        </w:rPr>
        <w:t> </w:t>
      </w:r>
      <w:r>
        <w:rPr>
          <w:sz w:val="24"/>
        </w:rPr>
        <w:t>horas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dezessete</w:t>
      </w:r>
      <w:r>
        <w:rPr>
          <w:spacing w:val="5"/>
          <w:sz w:val="24"/>
        </w:rPr>
        <w:t> </w:t>
      </w:r>
      <w:r>
        <w:rPr>
          <w:sz w:val="24"/>
        </w:rPr>
        <w:t>minutos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dia</w:t>
      </w:r>
      <w:r>
        <w:rPr>
          <w:spacing w:val="8"/>
          <w:sz w:val="24"/>
        </w:rPr>
        <w:t> </w:t>
      </w:r>
      <w:r>
        <w:rPr>
          <w:sz w:val="24"/>
        </w:rPr>
        <w:t>dez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agosto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dois</w:t>
      </w:r>
      <w:r>
        <w:rPr>
          <w:spacing w:val="6"/>
          <w:sz w:val="24"/>
        </w:rPr>
        <w:t> </w:t>
      </w:r>
      <w:r>
        <w:rPr>
          <w:sz w:val="24"/>
        </w:rPr>
        <w:t>mil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dezesseis,</w:t>
      </w:r>
      <w:r>
        <w:rPr>
          <w:spacing w:val="7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sede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CAU/TO,</w:t>
      </w:r>
      <w:r>
        <w:rPr>
          <w:spacing w:val="47"/>
          <w:sz w:val="24"/>
        </w:rPr>
        <w:t> </w:t>
      </w:r>
      <w:r>
        <w:rPr>
          <w:sz w:val="24"/>
        </w:rPr>
        <w:t>situado</w:t>
      </w:r>
      <w:r>
        <w:rPr>
          <w:spacing w:val="45"/>
          <w:sz w:val="24"/>
        </w:rPr>
        <w:t> </w:t>
      </w:r>
      <w:r>
        <w:rPr>
          <w:sz w:val="24"/>
        </w:rPr>
        <w:t>na</w:t>
      </w:r>
      <w:r>
        <w:rPr>
          <w:spacing w:val="43"/>
          <w:sz w:val="24"/>
        </w:rPr>
        <w:t> </w:t>
      </w:r>
      <w:r>
        <w:rPr>
          <w:sz w:val="24"/>
        </w:rPr>
        <w:t>Quadra</w:t>
      </w:r>
      <w:r>
        <w:rPr>
          <w:spacing w:val="44"/>
          <w:sz w:val="24"/>
        </w:rPr>
        <w:t> </w:t>
      </w:r>
      <w:r>
        <w:rPr>
          <w:sz w:val="24"/>
        </w:rPr>
        <w:t>103</w:t>
      </w:r>
      <w:r>
        <w:rPr>
          <w:spacing w:val="47"/>
          <w:sz w:val="24"/>
        </w:rPr>
        <w:t> </w:t>
      </w:r>
      <w:r>
        <w:rPr>
          <w:sz w:val="24"/>
        </w:rPr>
        <w:t>sul,</w:t>
      </w:r>
      <w:r>
        <w:rPr>
          <w:spacing w:val="48"/>
          <w:sz w:val="24"/>
        </w:rPr>
        <w:t> </w:t>
      </w:r>
      <w:r>
        <w:rPr>
          <w:sz w:val="24"/>
        </w:rPr>
        <w:t>Rua</w:t>
      </w:r>
      <w:r>
        <w:rPr>
          <w:spacing w:val="43"/>
          <w:sz w:val="24"/>
        </w:rPr>
        <w:t> </w:t>
      </w:r>
      <w:r>
        <w:rPr>
          <w:sz w:val="24"/>
        </w:rPr>
        <w:t>SO-05,</w:t>
      </w:r>
      <w:r>
        <w:rPr>
          <w:spacing w:val="47"/>
          <w:sz w:val="24"/>
        </w:rPr>
        <w:t> </w:t>
      </w:r>
      <w:r>
        <w:rPr>
          <w:sz w:val="24"/>
        </w:rPr>
        <w:t>Lote</w:t>
      </w:r>
      <w:r>
        <w:rPr>
          <w:spacing w:val="44"/>
          <w:sz w:val="24"/>
        </w:rPr>
        <w:t> </w:t>
      </w:r>
      <w:r>
        <w:rPr>
          <w:sz w:val="24"/>
        </w:rPr>
        <w:t>12,</w:t>
      </w:r>
      <w:r>
        <w:rPr>
          <w:spacing w:val="47"/>
          <w:sz w:val="24"/>
        </w:rPr>
        <w:t> </w:t>
      </w:r>
      <w:r>
        <w:rPr>
          <w:sz w:val="24"/>
        </w:rPr>
        <w:t>Salas</w:t>
      </w:r>
      <w:r>
        <w:rPr>
          <w:spacing w:val="45"/>
          <w:sz w:val="24"/>
        </w:rPr>
        <w:t> </w:t>
      </w:r>
      <w:r>
        <w:rPr>
          <w:sz w:val="24"/>
        </w:rPr>
        <w:t>04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05,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Palmas </w:t>
      </w:r>
      <w:r>
        <w:rPr>
          <w:spacing w:val="11"/>
          <w:sz w:val="24"/>
        </w:rPr>
        <w:t> </w:t>
      </w:r>
      <w:r>
        <w:rPr>
          <w:sz w:val="24"/>
        </w:rPr>
        <w:t>– </w:t>
      </w:r>
      <w:r>
        <w:rPr>
          <w:spacing w:val="12"/>
          <w:sz w:val="24"/>
        </w:rPr>
        <w:t> </w:t>
      </w:r>
      <w:r>
        <w:rPr>
          <w:sz w:val="24"/>
        </w:rPr>
        <w:t>TO, </w:t>
      </w:r>
      <w:r>
        <w:rPr>
          <w:spacing w:val="10"/>
          <w:sz w:val="24"/>
        </w:rPr>
        <w:t> </w:t>
      </w:r>
      <w:r>
        <w:rPr>
          <w:sz w:val="24"/>
        </w:rPr>
        <w:t>reuniu-se </w:t>
      </w:r>
      <w:r>
        <w:rPr>
          <w:spacing w:val="10"/>
          <w:sz w:val="24"/>
        </w:rPr>
        <w:t> </w:t>
      </w:r>
      <w:r>
        <w:rPr>
          <w:sz w:val="24"/>
        </w:rPr>
        <w:t>o </w:t>
      </w:r>
      <w:r>
        <w:rPr>
          <w:spacing w:val="11"/>
          <w:sz w:val="24"/>
        </w:rPr>
        <w:t> </w:t>
      </w:r>
      <w:r>
        <w:rPr>
          <w:sz w:val="24"/>
        </w:rPr>
        <w:t>Conselho </w:t>
      </w:r>
      <w:r>
        <w:rPr>
          <w:spacing w:val="10"/>
          <w:sz w:val="24"/>
        </w:rPr>
        <w:t> </w:t>
      </w:r>
      <w:r>
        <w:rPr>
          <w:sz w:val="24"/>
        </w:rPr>
        <w:t>de </w:t>
      </w:r>
      <w:r>
        <w:rPr>
          <w:spacing w:val="10"/>
          <w:sz w:val="24"/>
        </w:rPr>
        <w:t> </w:t>
      </w:r>
      <w:r>
        <w:rPr>
          <w:sz w:val="24"/>
        </w:rPr>
        <w:t>Arquitetura </w:t>
      </w:r>
      <w:r>
        <w:rPr>
          <w:spacing w:val="10"/>
          <w:sz w:val="24"/>
        </w:rPr>
        <w:t> </w:t>
      </w:r>
      <w:r>
        <w:rPr>
          <w:sz w:val="24"/>
        </w:rPr>
        <w:t>e </w:t>
      </w:r>
      <w:r>
        <w:rPr>
          <w:spacing w:val="9"/>
          <w:sz w:val="24"/>
        </w:rPr>
        <w:t> </w:t>
      </w:r>
      <w:r>
        <w:rPr>
          <w:sz w:val="24"/>
        </w:rPr>
        <w:t>Urbanismo </w:t>
      </w:r>
      <w:r>
        <w:rPr>
          <w:spacing w:val="11"/>
          <w:sz w:val="24"/>
        </w:rPr>
        <w:t> </w:t>
      </w:r>
      <w:r>
        <w:rPr>
          <w:sz w:val="24"/>
        </w:rPr>
        <w:t>do </w:t>
      </w:r>
      <w:r>
        <w:rPr>
          <w:spacing w:val="11"/>
          <w:sz w:val="24"/>
        </w:rPr>
        <w:t> </w:t>
      </w:r>
      <w:r>
        <w:rPr>
          <w:sz w:val="24"/>
        </w:rPr>
        <w:t>Tocantins </w:t>
      </w:r>
      <w:r>
        <w:rPr>
          <w:spacing w:val="11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CAU/TO em sua Sessão  Extraordinária nº  10, convocada pela Presidente  do</w:t>
      </w:r>
      <w:r>
        <w:rPr>
          <w:spacing w:val="50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040"/>
        <w:jc w:val="left"/>
        <w:rPr>
          <w:sz w:val="24"/>
        </w:rPr>
      </w:pPr>
      <w:r>
        <w:rPr>
          <w:sz w:val="24"/>
        </w:rPr>
        <w:t>Arquiteta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Urbanista</w:t>
      </w:r>
      <w:r>
        <w:rPr>
          <w:spacing w:val="12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Presentes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(as)</w:t>
      </w:r>
      <w:r>
        <w:rPr>
          <w:spacing w:val="12"/>
          <w:sz w:val="24"/>
        </w:rPr>
        <w:t> </w:t>
      </w:r>
      <w:r>
        <w:rPr>
          <w:sz w:val="24"/>
        </w:rPr>
        <w:t>senhores</w:t>
      </w:r>
      <w:r>
        <w:rPr>
          <w:spacing w:val="11"/>
          <w:sz w:val="24"/>
        </w:rPr>
        <w:t> </w:t>
      </w:r>
      <w:r>
        <w:rPr>
          <w:sz w:val="24"/>
        </w:rPr>
        <w:t>(as)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040"/>
        <w:jc w:val="left"/>
        <w:rPr>
          <w:b/>
          <w:sz w:val="24"/>
        </w:rPr>
      </w:pPr>
      <w:r>
        <w:rPr>
          <w:sz w:val="24"/>
        </w:rPr>
        <w:t>Conselheiros (as) Estaduais Titulares Arquitetos e Urbanistas </w:t>
      </w:r>
      <w:r>
        <w:rPr>
          <w:b/>
          <w:sz w:val="24"/>
        </w:rPr>
        <w:t>Carlos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Eduardo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b/>
          <w:sz w:val="24"/>
        </w:rPr>
        <w:t>Cavalheiro Gonçalves,  Giovanni  Alessandro Assis  Silva  </w:t>
      </w:r>
      <w:r>
        <w:rPr>
          <w:sz w:val="24"/>
        </w:rPr>
        <w:t>e </w:t>
      </w:r>
      <w:r>
        <w:rPr>
          <w:b/>
          <w:sz w:val="24"/>
        </w:rPr>
        <w:t>Adriana Dias</w:t>
      </w:r>
      <w:r>
        <w:rPr>
          <w:sz w:val="24"/>
        </w:rPr>
        <w:t>.</w:t>
      </w:r>
      <w:r>
        <w:rPr>
          <w:spacing w:val="-35"/>
          <w:sz w:val="24"/>
        </w:rPr>
        <w:t> </w:t>
      </w:r>
      <w:r>
        <w:rPr>
          <w:sz w:val="24"/>
        </w:rPr>
        <w:t>Presentes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b/>
          <w:sz w:val="24"/>
        </w:rPr>
      </w:pPr>
      <w:r>
        <w:rPr>
          <w:sz w:val="24"/>
        </w:rPr>
        <w:t>também</w:t>
      </w:r>
      <w:r>
        <w:rPr>
          <w:spacing w:val="28"/>
          <w:sz w:val="24"/>
        </w:rPr>
        <w:t> </w:t>
      </w:r>
      <w:r>
        <w:rPr>
          <w:sz w:val="24"/>
        </w:rPr>
        <w:t>os</w:t>
      </w:r>
      <w:r>
        <w:rPr>
          <w:spacing w:val="29"/>
          <w:sz w:val="24"/>
        </w:rPr>
        <w:t> </w:t>
      </w:r>
      <w:r>
        <w:rPr>
          <w:sz w:val="24"/>
        </w:rPr>
        <w:t>Conselheiros</w:t>
      </w:r>
      <w:r>
        <w:rPr>
          <w:spacing w:val="29"/>
          <w:sz w:val="24"/>
        </w:rPr>
        <w:t> </w:t>
      </w:r>
      <w:r>
        <w:rPr>
          <w:sz w:val="24"/>
        </w:rPr>
        <w:t>Estaduais</w:t>
      </w:r>
      <w:r>
        <w:rPr>
          <w:spacing w:val="29"/>
          <w:sz w:val="24"/>
        </w:rPr>
        <w:t> </w:t>
      </w:r>
      <w:r>
        <w:rPr>
          <w:sz w:val="24"/>
        </w:rPr>
        <w:t>Suplentes</w:t>
      </w:r>
      <w:r>
        <w:rPr>
          <w:spacing w:val="32"/>
          <w:sz w:val="24"/>
        </w:rPr>
        <w:t> </w:t>
      </w:r>
      <w:r>
        <w:rPr>
          <w:sz w:val="24"/>
        </w:rPr>
        <w:t>Arquitetos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Urbanistas</w:t>
      </w:r>
      <w:r>
        <w:rPr>
          <w:spacing w:val="30"/>
          <w:sz w:val="24"/>
        </w:rPr>
        <w:t> </w:t>
      </w:r>
      <w:r>
        <w:rPr>
          <w:b/>
          <w:sz w:val="24"/>
        </w:rPr>
        <w:t>Artur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Máximo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b/>
          <w:sz w:val="24"/>
        </w:rPr>
        <w:t>de Sousa </w:t>
      </w:r>
      <w:r>
        <w:rPr>
          <w:sz w:val="24"/>
        </w:rPr>
        <w:t>e </w:t>
      </w:r>
      <w:r>
        <w:rPr>
          <w:b/>
          <w:sz w:val="24"/>
        </w:rPr>
        <w:t>Riknelson Pereira Luz</w:t>
      </w:r>
      <w:r>
        <w:rPr>
          <w:sz w:val="24"/>
        </w:rPr>
        <w:t>. Falta justificada do Sr. Conselheiro</w:t>
      </w:r>
      <w:r>
        <w:rPr>
          <w:spacing w:val="54"/>
          <w:sz w:val="24"/>
        </w:rPr>
        <w:t> </w:t>
      </w:r>
      <w:r>
        <w:rPr>
          <w:sz w:val="24"/>
        </w:rPr>
        <w:t>Estadual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17"/>
          <w:sz w:val="24"/>
        </w:rPr>
        <w:t> </w:t>
      </w:r>
      <w:r>
        <w:rPr>
          <w:sz w:val="24"/>
        </w:rPr>
        <w:t>Arquiteto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Urbanista</w:t>
      </w:r>
      <w:r>
        <w:rPr>
          <w:spacing w:val="19"/>
          <w:sz w:val="24"/>
        </w:rPr>
        <w:t> </w:t>
      </w:r>
      <w:r>
        <w:rPr>
          <w:b/>
          <w:sz w:val="24"/>
        </w:rPr>
        <w:t>Nourival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Batista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Ferreira</w:t>
      </w:r>
      <w:r>
        <w:rPr>
          <w:sz w:val="24"/>
        </w:rPr>
        <w:t>.</w:t>
      </w:r>
      <w:r>
        <w:rPr>
          <w:spacing w:val="19"/>
          <w:sz w:val="24"/>
        </w:rPr>
        <w:t> </w:t>
      </w:r>
      <w:r>
        <w:rPr>
          <w:sz w:val="24"/>
        </w:rPr>
        <w:t>Presentes</w:t>
      </w:r>
      <w:r>
        <w:rPr>
          <w:spacing w:val="18"/>
          <w:sz w:val="24"/>
        </w:rPr>
        <w:t> </w:t>
      </w:r>
      <w:r>
        <w:rPr>
          <w:sz w:val="24"/>
        </w:rPr>
        <w:t>também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Gerente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Administrativa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Financeira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CAU/TO</w:t>
      </w:r>
      <w:r>
        <w:rPr>
          <w:spacing w:val="17"/>
          <w:sz w:val="24"/>
        </w:rPr>
        <w:t> </w:t>
      </w:r>
      <w:r>
        <w:rPr>
          <w:sz w:val="24"/>
        </w:rPr>
        <w:t>sra.</w:t>
      </w:r>
      <w:r>
        <w:rPr>
          <w:spacing w:val="19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Silva</w:t>
      </w:r>
      <w:r>
        <w:rPr>
          <w:sz w:val="24"/>
        </w:rPr>
        <w:t>,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Gerente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Técnico do CAU/TO sr. </w:t>
      </w:r>
      <w:r>
        <w:rPr>
          <w:b/>
          <w:sz w:val="24"/>
        </w:rPr>
        <w:t>Matozalém Sousa Santana</w:t>
      </w:r>
      <w:r>
        <w:rPr>
          <w:sz w:val="24"/>
        </w:rPr>
        <w:t>, a Analista de Fiscalização</w:t>
      </w:r>
      <w:r>
        <w:rPr>
          <w:spacing w:val="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CAU/TO srta </w:t>
      </w:r>
      <w:r>
        <w:rPr>
          <w:b/>
          <w:sz w:val="24"/>
        </w:rPr>
        <w:t>Maria Gabriella Paes Agostini </w:t>
      </w:r>
      <w:r>
        <w:rPr>
          <w:sz w:val="24"/>
        </w:rPr>
        <w:t>e a Assessora de Comunicação</w:t>
      </w:r>
      <w:r>
        <w:rPr>
          <w:spacing w:val="40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CAU/TO</w:t>
      </w:r>
      <w:r>
        <w:rPr>
          <w:spacing w:val="44"/>
          <w:sz w:val="24"/>
        </w:rPr>
        <w:t> </w:t>
      </w:r>
      <w:r>
        <w:rPr>
          <w:sz w:val="24"/>
        </w:rPr>
        <w:t>srta.</w:t>
      </w:r>
      <w:r>
        <w:rPr>
          <w:spacing w:val="48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Martins</w:t>
      </w:r>
      <w:r>
        <w:rPr>
          <w:sz w:val="24"/>
        </w:rPr>
        <w:t>.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sessão</w:t>
      </w:r>
      <w:r>
        <w:rPr>
          <w:spacing w:val="47"/>
          <w:sz w:val="24"/>
        </w:rPr>
        <w:t> </w:t>
      </w:r>
      <w:r>
        <w:rPr>
          <w:sz w:val="24"/>
        </w:rPr>
        <w:t>foi</w:t>
      </w:r>
      <w:r>
        <w:rPr>
          <w:spacing w:val="45"/>
          <w:sz w:val="24"/>
        </w:rPr>
        <w:t> </w:t>
      </w:r>
      <w:r>
        <w:rPr>
          <w:sz w:val="24"/>
        </w:rPr>
        <w:t>iniciada</w:t>
      </w:r>
      <w:r>
        <w:rPr>
          <w:spacing w:val="44"/>
          <w:sz w:val="24"/>
        </w:rPr>
        <w:t> </w:t>
      </w:r>
      <w:r>
        <w:rPr>
          <w:sz w:val="24"/>
        </w:rPr>
        <w:t>pela</w:t>
      </w:r>
      <w:r>
        <w:rPr>
          <w:spacing w:val="43"/>
          <w:sz w:val="24"/>
        </w:rPr>
        <w:t> </w:t>
      </w:r>
      <w:r>
        <w:rPr>
          <w:sz w:val="24"/>
        </w:rPr>
        <w:t>Presidente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Arquiteta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Urbanista</w:t>
      </w:r>
      <w:r>
        <w:rPr>
          <w:spacing w:val="25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Furtado</w:t>
      </w:r>
      <w:r>
        <w:rPr>
          <w:b/>
          <w:spacing w:val="25"/>
          <w:sz w:val="24"/>
        </w:rPr>
        <w:t> </w:t>
      </w:r>
      <w:r>
        <w:rPr>
          <w:sz w:val="24"/>
        </w:rPr>
        <w:t>dando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boas</w:t>
      </w:r>
      <w:r>
        <w:rPr>
          <w:spacing w:val="23"/>
          <w:sz w:val="24"/>
        </w:rPr>
        <w:t> </w:t>
      </w:r>
      <w:r>
        <w:rPr>
          <w:sz w:val="24"/>
        </w:rPr>
        <w:t>vindas</w:t>
      </w:r>
      <w:r>
        <w:rPr>
          <w:spacing w:val="2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relembrando que a pauta é o desenvolvimento dos cinco</w:t>
      </w:r>
      <w:r>
        <w:rPr>
          <w:spacing w:val="31"/>
          <w:sz w:val="24"/>
        </w:rPr>
        <w:t> </w:t>
      </w:r>
      <w:r>
        <w:rPr>
          <w:sz w:val="24"/>
        </w:rPr>
        <w:t>projetos que ficaram pré-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definidos no Planejamento Estratégico e sugerindo que fosse seguida a ordem</w:t>
      </w:r>
      <w:r>
        <w:rPr>
          <w:spacing w:val="37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projetos nas fichas. Os projetos estratégicos foram detalhados nas fichas que</w:t>
      </w:r>
      <w:r>
        <w:rPr>
          <w:spacing w:val="4"/>
          <w:sz w:val="24"/>
        </w:rPr>
        <w:t> </w:t>
      </w:r>
      <w:r>
        <w:rPr>
          <w:sz w:val="24"/>
        </w:rPr>
        <w:t>estão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anexadas a esta ata, com os nomes, definições, responsáveis, objetivos</w:t>
      </w:r>
      <w:r>
        <w:rPr>
          <w:spacing w:val="36"/>
          <w:sz w:val="24"/>
        </w:rPr>
        <w:t> </w:t>
      </w:r>
      <w:r>
        <w:rPr>
          <w:sz w:val="24"/>
        </w:rPr>
        <w:t>relacionados,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datas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início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conclusão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descrições</w:t>
      </w:r>
      <w:r>
        <w:rPr>
          <w:spacing w:val="8"/>
          <w:sz w:val="24"/>
        </w:rPr>
        <w:t> </w:t>
      </w:r>
      <w:r>
        <w:rPr>
          <w:sz w:val="24"/>
        </w:rPr>
        <w:t>das</w:t>
      </w:r>
      <w:r>
        <w:rPr>
          <w:spacing w:val="7"/>
          <w:sz w:val="24"/>
        </w:rPr>
        <w:t> </w:t>
      </w:r>
      <w:r>
        <w:rPr>
          <w:sz w:val="24"/>
        </w:rPr>
        <w:t>etapas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equipes</w:t>
      </w:r>
      <w:r>
        <w:rPr>
          <w:spacing w:val="9"/>
          <w:sz w:val="24"/>
        </w:rPr>
        <w:t> </w:t>
      </w:r>
      <w:r>
        <w:rPr>
          <w:sz w:val="24"/>
        </w:rPr>
        <w:t>envolvidas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execução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cada</w:t>
      </w:r>
      <w:r>
        <w:rPr>
          <w:spacing w:val="30"/>
          <w:sz w:val="24"/>
        </w:rPr>
        <w:t> </w:t>
      </w:r>
      <w:r>
        <w:rPr>
          <w:sz w:val="24"/>
        </w:rPr>
        <w:t>um.</w:t>
      </w:r>
      <w:r>
        <w:rPr>
          <w:spacing w:val="30"/>
          <w:sz w:val="24"/>
        </w:rPr>
        <w:t> </w:t>
      </w:r>
      <w:r>
        <w:rPr>
          <w:sz w:val="24"/>
        </w:rPr>
        <w:t>Sem</w:t>
      </w:r>
      <w:r>
        <w:rPr>
          <w:spacing w:val="31"/>
          <w:sz w:val="24"/>
        </w:rPr>
        <w:t> </w:t>
      </w:r>
      <w:r>
        <w:rPr>
          <w:sz w:val="24"/>
        </w:rPr>
        <w:t>nada</w:t>
      </w:r>
      <w:r>
        <w:rPr>
          <w:spacing w:val="31"/>
          <w:sz w:val="24"/>
        </w:rPr>
        <w:t> </w:t>
      </w:r>
      <w:r>
        <w:rPr>
          <w:sz w:val="24"/>
        </w:rPr>
        <w:t>mais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acrescentar,</w:t>
      </w:r>
      <w:r>
        <w:rPr>
          <w:spacing w:val="33"/>
          <w:sz w:val="24"/>
        </w:rPr>
        <w:t> </w:t>
      </w:r>
      <w:r>
        <w:rPr>
          <w:color w:val="212121"/>
          <w:sz w:val="24"/>
        </w:rPr>
        <w:t>Às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duas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declarada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10ª</w:t>
      </w:r>
      <w:r>
        <w:rPr>
          <w:spacing w:val="14"/>
          <w:sz w:val="24"/>
        </w:rPr>
        <w:t> </w:t>
      </w:r>
      <w:r>
        <w:rPr>
          <w:sz w:val="24"/>
        </w:rPr>
        <w:t>Sessão</w:t>
      </w:r>
      <w:r>
        <w:rPr>
          <w:spacing w:val="12"/>
          <w:sz w:val="24"/>
        </w:rPr>
        <w:t> </w:t>
      </w:r>
      <w:r>
        <w:rPr>
          <w:sz w:val="24"/>
        </w:rPr>
        <w:t>Plenária</w:t>
      </w:r>
      <w:r>
        <w:rPr>
          <w:spacing w:val="14"/>
          <w:sz w:val="24"/>
        </w:rPr>
        <w:t> </w:t>
      </w:r>
      <w:r>
        <w:rPr>
          <w:sz w:val="24"/>
        </w:rPr>
        <w:t>Extraordinária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Conselho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Arquitetura</w:t>
      </w:r>
      <w:r>
        <w:rPr>
          <w:spacing w:val="14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152"/>
        <w:jc w:val="left"/>
        <w:rPr>
          <w:sz w:val="24"/>
        </w:rPr>
      </w:pPr>
      <w:r>
        <w:rPr>
          <w:sz w:val="24"/>
        </w:rPr>
        <w:t>Urbanismo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Tocantins</w:t>
      </w:r>
      <w:r>
        <w:rPr>
          <w:spacing w:val="43"/>
          <w:sz w:val="24"/>
        </w:rPr>
        <w:t> </w:t>
      </w:r>
      <w:r>
        <w:rPr>
          <w:sz w:val="24"/>
        </w:rPr>
        <w:t>–</w:t>
      </w:r>
      <w:r>
        <w:rPr>
          <w:spacing w:val="40"/>
          <w:sz w:val="24"/>
        </w:rPr>
        <w:t> </w:t>
      </w:r>
      <w:r>
        <w:rPr>
          <w:sz w:val="24"/>
        </w:rPr>
        <w:t>CAU/TO.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constar,</w:t>
      </w:r>
      <w:r>
        <w:rPr>
          <w:spacing w:val="40"/>
          <w:sz w:val="24"/>
        </w:rPr>
        <w:t> </w:t>
      </w:r>
      <w:r>
        <w:rPr>
          <w:sz w:val="24"/>
        </w:rPr>
        <w:t>eu,</w:t>
      </w:r>
      <w:r>
        <w:rPr>
          <w:spacing w:val="42"/>
          <w:sz w:val="24"/>
        </w:rPr>
        <w:t> </w:t>
      </w:r>
      <w:r>
        <w:rPr>
          <w:sz w:val="24"/>
        </w:rPr>
        <w:t>Dalma</w:t>
      </w:r>
      <w:r>
        <w:rPr>
          <w:spacing w:val="41"/>
          <w:sz w:val="24"/>
        </w:rPr>
        <w:t> </w:t>
      </w:r>
      <w:r>
        <w:rPr>
          <w:sz w:val="24"/>
        </w:rPr>
        <w:t>Cristante</w:t>
      </w:r>
      <w:r>
        <w:rPr>
          <w:spacing w:val="41"/>
          <w:sz w:val="24"/>
        </w:rPr>
        <w:t> </w:t>
      </w:r>
      <w:r>
        <w:rPr>
          <w:sz w:val="24"/>
        </w:rPr>
        <w:t>Sant’</w:t>
      </w:r>
      <w:r>
        <w:rPr>
          <w:spacing w:val="39"/>
          <w:sz w:val="24"/>
        </w:rPr>
        <w:t> </w:t>
      </w:r>
      <w:r>
        <w:rPr>
          <w:sz w:val="24"/>
        </w:rPr>
        <w:t>Anna,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719" w:top="2580" w:bottom="1900" w:left="1000" w:right="1020"/>
          <w:pgNumType w:start="1"/>
        </w:sectPr>
      </w:pPr>
    </w:p>
    <w:p>
      <w:pPr>
        <w:pStyle w:val="BodyText"/>
        <w:spacing w:line="276" w:lineRule="auto" w:before="50"/>
        <w:ind w:left="4813" w:right="10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</w:t>
      </w:r>
      <w:r>
        <w:rPr>
          <w:rFonts w:ascii="Calibri" w:hAnsi="Calibri"/>
          <w:b/>
        </w:rPr>
        <w:t>10 de agosto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93" w:after="0"/>
        <w:ind w:left="1268" w:right="0" w:hanging="1152"/>
        <w:jc w:val="left"/>
        <w:rPr>
          <w:sz w:val="24"/>
        </w:rPr>
      </w:pPr>
      <w:r>
        <w:rPr>
          <w:sz w:val="24"/>
        </w:rPr>
        <w:t>secretária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Presidência,</w:t>
      </w:r>
      <w:r>
        <w:rPr>
          <w:spacing w:val="14"/>
          <w:sz w:val="24"/>
        </w:rPr>
        <w:t> </w:t>
      </w:r>
      <w:r>
        <w:rPr>
          <w:sz w:val="24"/>
        </w:rPr>
        <w:t>lavrei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presente</w:t>
      </w:r>
      <w:r>
        <w:rPr>
          <w:spacing w:val="13"/>
          <w:sz w:val="24"/>
        </w:rPr>
        <w:t> </w:t>
      </w:r>
      <w:r>
        <w:rPr>
          <w:sz w:val="24"/>
        </w:rPr>
        <w:t>ata</w:t>
      </w:r>
      <w:r>
        <w:rPr>
          <w:spacing w:val="12"/>
          <w:sz w:val="24"/>
        </w:rPr>
        <w:t> </w:t>
      </w:r>
      <w:r>
        <w:rPr>
          <w:spacing w:val="2"/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será</w:t>
      </w:r>
      <w:r>
        <w:rPr>
          <w:spacing w:val="12"/>
          <w:sz w:val="24"/>
        </w:rPr>
        <w:t> </w:t>
      </w:r>
      <w:r>
        <w:rPr>
          <w:sz w:val="24"/>
        </w:rPr>
        <w:t>rubricada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assinada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mim</w:t>
      </w:r>
      <w:r>
        <w:rPr>
          <w:spacing w:val="1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pela senhora Presidente para que se produzam os efeitos</w:t>
      </w:r>
      <w:r>
        <w:rPr>
          <w:spacing w:val="-4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8"/>
        </w:rPr>
      </w:pPr>
    </w:p>
    <w:tbl>
      <w:tblPr>
        <w:tblW w:w="0" w:type="auto"/>
        <w:jc w:val="left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2"/>
        <w:gridCol w:w="4202"/>
      </w:tblGrid>
      <w:tr>
        <w:trPr>
          <w:trHeight w:val="822" w:hRule="atLeast"/>
        </w:trPr>
        <w:tc>
          <w:tcPr>
            <w:tcW w:w="4802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04pt;height:.5pt;mso-position-horizontal-relative:char;mso-position-vertical-relative:line" coordorigin="0,0" coordsize="4080,10">
                  <v:line style="position:absolute" from="0,5" to="40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375" w:right="674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em exercício do CAU-TO</w:t>
            </w:r>
          </w:p>
        </w:tc>
        <w:tc>
          <w:tcPr>
            <w:tcW w:w="4202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517"/>
              <w:rPr>
                <w:sz w:val="2"/>
              </w:rPr>
            </w:pPr>
            <w:r>
              <w:rPr>
                <w:sz w:val="2"/>
              </w:rPr>
              <w:pict>
                <v:group style="width:174pt;height:.5pt;mso-position-horizontal-relative:char;mso-position-vertical-relative:line" coordorigin="0,0" coordsize="3480,10">
                  <v:line style="position:absolute" from="0,5" to="34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842" w:right="611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719" w:top="2580" w:bottom="190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2055">
          <wp:simplePos x="0" y="0"/>
          <wp:positionH relativeFrom="page">
            <wp:posOffset>0</wp:posOffset>
          </wp:positionH>
          <wp:positionV relativeFrom="page">
            <wp:posOffset>9422848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7.419998pt;margin-top:766.657593pt;width:227.25pt;height:25.55pt;mso-position-horizontal-relative:page;mso-position-vertical-relative:page;z-index:-3376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6.820007pt;margin-top:770.885803pt;width:10.15pt;height:14.95pt;mso-position-horizontal-relative:page;mso-position-vertical-relative:page;z-index:-335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2007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34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10ª Sessão Plenária Extraordinária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68" w:hanging="1040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122" w:hanging="10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985" w:hanging="10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47" w:hanging="10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10" w:hanging="10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73" w:hanging="10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35" w:hanging="10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98" w:hanging="10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61" w:hanging="10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0"/>
      <w:ind w:left="1268" w:hanging="1152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0"/>
      <w:ind w:left="1268" w:hanging="115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2019-07-18T14:50:43Z</dcterms:created>
  <dcterms:modified xsi:type="dcterms:W3CDTF">2019-07-18T14:50:43Z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